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center"/>
      </w:pPr>
      <w:r>
        <w:t xml:space="preserve">CLIENT SERVICES AGREEMENT, INFORMED CONSENT, AND RELEASE OF LIABILITY</w:t>
      </w:r>
    </w:p>
    <w:p>
      <w:pPr>
        <w:spacing w:after="60"/>
        <w:jc w:val="center"/>
      </w:pPr>
      <w:r>
        <w:rPr>
          <w:rFonts w:ascii="Calibri" w:cs="Calibri" w:eastAsia="Calibri" w:hAnsi="Calibri"/>
          <w:i/>
          <w:iCs/>
          <w:sz w:val="22"/>
          <w:szCs w:val="22"/>
        </w:rPr>
        <w:t xml:space="preserve">Ed Price, d/b/a EdPrice.com — Integration Coaching Services</w:t>
      </w:r>
    </w:p>
    <w:p>
      <w:pPr>
        <w:spacing w:after="300"/>
        <w:jc w:val="center"/>
      </w:pPr>
      <w:r>
        <w:rPr>
          <w:rFonts w:ascii="Calibri" w:cs="Calibri" w:eastAsia="Calibri" w:hAnsi="Calibri"/>
          <w:color w:val="666666"/>
          <w:sz w:val="18"/>
          <w:szCs w:val="18"/>
        </w:rPr>
        <w:t xml:space="preserve">Effective as of the date of Client's signature below</w:t>
      </w:r>
    </w:p>
    <w:p>
      <w:pPr>
        <w:spacing w:after="160" w:line="276"/>
        <w:jc w:val="both"/>
      </w:pPr>
      <w:r>
        <w:rPr>
          <w:rFonts w:ascii="Calibri" w:cs="Calibri" w:eastAsia="Calibri" w:hAnsi="Calibri"/>
          <w:b w:val="false"/>
          <w:bCs w:val="false"/>
          <w:i w:val="false"/>
          <w:iCs w:val="false"/>
          <w:sz w:val="22"/>
          <w:szCs w:val="22"/>
        </w:rPr>
        <w:t xml:space="preserve">This Client Services Agreement, Informed Consent, and Release of Liability (“Agreement”) is entered into between Ed Price, doing business as EdPrice.com (“Practitioner,” “I,” or “me”), and the individual signing below (“Client,” “you,” or “your”). By signing this Agreement, Client agrees to be bound by all of its terms.</w:t>
      </w:r>
    </w:p>
    <w:p>
      <w:pPr>
        <w:spacing w:after="160" w:line="276"/>
        <w:jc w:val="both"/>
      </w:pPr>
      <w:r>
        <w:rPr>
          <w:rFonts w:ascii="Calibri" w:cs="Calibri" w:eastAsia="Calibri" w:hAnsi="Calibri"/>
          <w:b w:val="false"/>
          <w:bCs w:val="false"/>
          <w:i w:val="false"/>
          <w:iCs w:val="false"/>
          <w:sz w:val="22"/>
          <w:szCs w:val="22"/>
        </w:rPr>
        <w:t xml:space="preserve">Client represents and warrants that Client is at least eighteen (18) years of age. Practitioner does not accept clients under the age of 18, and this Agreement may not be signed on behalf of a minor.</w:t>
      </w:r>
    </w:p>
    <w:p>
      <w:pPr>
        <w:pStyle w:val="Heading1"/>
        <w:spacing w:after="140" w:before="280"/>
      </w:pPr>
      <w:r>
        <w:t xml:space="preserve">1. Nature and Scope of Services</w:t>
      </w:r>
    </w:p>
    <w:p>
      <w:pPr>
        <w:spacing w:after="160" w:line="276"/>
        <w:jc w:val="both"/>
      </w:pPr>
      <w:r>
        <w:rPr>
          <w:rFonts w:ascii="Calibri" w:cs="Calibri" w:eastAsia="Calibri" w:hAnsi="Calibri"/>
          <w:b w:val="false"/>
          <w:bCs w:val="false"/>
          <w:i w:val="false"/>
          <w:iCs w:val="false"/>
          <w:sz w:val="22"/>
          <w:szCs w:val="22"/>
        </w:rPr>
        <w:t xml:space="preserve">Practitioner provides non-clinical integration coaching — support intended to help Client process, make sense of, and apply insights from past personal experiences (including, without limitation, experiences with psychedelic substances undertaken independently through third-party providers) into daily life, relationships, and personal goals.</w:t>
      </w:r>
    </w:p>
    <w:p>
      <w:pPr>
        <w:spacing w:after="160" w:line="276"/>
        <w:jc w:val="both"/>
      </w:pPr>
      <w:r>
        <w:rPr>
          <w:rFonts w:ascii="Calibri" w:cs="Calibri" w:eastAsia="Calibri" w:hAnsi="Calibri"/>
          <w:b w:val="false"/>
          <w:bCs w:val="false"/>
          <w:i w:val="false"/>
          <w:iCs w:val="false"/>
          <w:sz w:val="22"/>
          <w:szCs w:val="22"/>
        </w:rPr>
        <w:t xml:space="preserve">Practitioner is not a licensed physician, psychiatrist, psychologist, psychotherapist, clinical social worker, professional counselor, or other licensed medical or mental health provider, and does not hold themselves out as such. The services described in this Agreement are coaching services only. They are not psychotherapy, counseling licensed under any state mental health statute, medical treatment, or a diagnosis of any condition, and they are not a substitute for licensed medical or mental health care.</w:t>
      </w:r>
    </w:p>
    <w:p>
      <w:pPr>
        <w:spacing w:after="160" w:line="276"/>
        <w:jc w:val="both"/>
      </w:pPr>
      <w:r>
        <w:rPr>
          <w:rFonts w:ascii="Calibri" w:cs="Calibri" w:eastAsia="Calibri" w:hAnsi="Calibri"/>
          <w:b w:val="false"/>
          <w:bCs w:val="false"/>
          <w:i w:val="false"/>
          <w:iCs w:val="false"/>
          <w:sz w:val="22"/>
          <w:szCs w:val="22"/>
        </w:rPr>
        <w:t xml:space="preserve">Practitioner does not provide, administer, supply, procure, prescribe, recommend, endorse, or otherwise facilitate access to ibogaine, 5-MeO-DMT, or any other controlled, scheduled, or psychoactive substance. Any experience Client has had, or may have, with such substances occurs entirely independently of Practitioner, arranged solely between Client and a separate third-party provider (such as a retreat center) that is not owned, operated, controlled, or supervised by Practitioner. Practitioner was not present for and bears no responsibility for the administration, dosing, medical screening, safety protocols, or outcome of any such experience.</w:t>
      </w:r>
    </w:p>
    <w:p>
      <w:pPr>
        <w:pStyle w:val="Heading1"/>
        <w:spacing w:after="140" w:before="280"/>
      </w:pPr>
      <w:r>
        <w:t xml:space="preserve">2. No Guarantee of Outcome</w:t>
      </w:r>
    </w:p>
    <w:p>
      <w:pPr>
        <w:spacing w:after="160" w:line="276"/>
        <w:jc w:val="both"/>
      </w:pPr>
      <w:r>
        <w:rPr>
          <w:rFonts w:ascii="Calibri" w:cs="Calibri" w:eastAsia="Calibri" w:hAnsi="Calibri"/>
          <w:b w:val="false"/>
          <w:bCs w:val="false"/>
          <w:i w:val="false"/>
          <w:iCs w:val="false"/>
          <w:sz w:val="22"/>
          <w:szCs w:val="22"/>
        </w:rPr>
        <w:t xml:space="preserve">Coaching is a collaborative process that depends substantially on Client's own participation and circumstances. Practitioner makes no promises, guarantees, or warranties — express or implied — regarding any specific result, outcome, or improvement in Client's mental health, physical health, relationships, career, or overall quality of life.</w:t>
      </w:r>
    </w:p>
    <w:p>
      <w:pPr>
        <w:pStyle w:val="Heading1"/>
        <w:spacing w:after="140" w:before="280"/>
      </w:pPr>
      <w:r>
        <w:t xml:space="preserve">3. Not Emergency or Crisis Care</w:t>
      </w:r>
    </w:p>
    <w:p>
      <w:pPr>
        <w:spacing w:after="160" w:line="276"/>
        <w:jc w:val="both"/>
      </w:pPr>
      <w:r>
        <w:rPr>
          <w:rFonts w:ascii="Calibri" w:cs="Calibri" w:eastAsia="Calibri" w:hAnsi="Calibri"/>
          <w:b w:val="false"/>
          <w:bCs w:val="false"/>
          <w:i w:val="false"/>
          <w:iCs w:val="false"/>
          <w:sz w:val="22"/>
          <w:szCs w:val="22"/>
        </w:rPr>
        <w:t xml:space="preserve">Practitioner does not provide emergency, crisis, or 24/7 on-call services, and may not be reachable outside of scheduled sessions. If Client is experiencing a medical or psychiatric emergency, including thoughts of suicide or self-harm, Client agrees to immediately call 911 (or the local emergency number), go to the nearest emergency room, or contact the 988 Suicide &amp; Crisis Lifeline (call or text 988 in the United States).</w:t>
      </w:r>
    </w:p>
    <w:p>
      <w:pPr>
        <w:pStyle w:val="Heading1"/>
        <w:spacing w:after="140" w:before="280"/>
      </w:pPr>
      <w:r>
        <w:t xml:space="preserve">4. Confidentiality</w:t>
      </w:r>
    </w:p>
    <w:p>
      <w:pPr>
        <w:spacing w:after="160" w:line="276"/>
        <w:jc w:val="both"/>
      </w:pPr>
      <w:r>
        <w:rPr>
          <w:rFonts w:ascii="Calibri" w:cs="Calibri" w:eastAsia="Calibri" w:hAnsi="Calibri"/>
          <w:b w:val="false"/>
          <w:bCs w:val="false"/>
          <w:i w:val="false"/>
          <w:iCs w:val="false"/>
          <w:sz w:val="22"/>
          <w:szCs w:val="22"/>
        </w:rPr>
        <w:t xml:space="preserve">Practitioner will keep information Client shares in sessions confidential and will not disclose it to third parties, except: (a) with Client's prior written consent; (b) where Practitioner reasonably believes disclosure is necessary to prevent imminent harm to Client or an identifiable third party; (c) where disclosure of suspected abuse or neglect of a child, elder, or dependent adult is required or permitted by law; (d) where compelled by subpoena, court order, or other legal process; or (e) in de-identified form, for Practitioner's own case consultation with a supervisor, mentor, or peer consultation group.</w:t>
      </w:r>
    </w:p>
    <w:p>
      <w:pPr>
        <w:spacing w:after="160" w:line="276"/>
        <w:jc w:val="both"/>
      </w:pPr>
      <w:r>
        <w:rPr>
          <w:rFonts w:ascii="Calibri" w:cs="Calibri" w:eastAsia="Calibri" w:hAnsi="Calibri"/>
          <w:b w:val="false"/>
          <w:bCs w:val="false"/>
          <w:i w:val="false"/>
          <w:iCs w:val="false"/>
          <w:sz w:val="22"/>
          <w:szCs w:val="22"/>
        </w:rPr>
        <w:t xml:space="preserve">Because Practitioner is not a licensed mental health professional, communications between Client and Practitioner are not protected by any state-recognized therapist-client, physician-patient, or similar legal privilege. Client should not assume the same confidentiality protections that would apply within a licensed clinical relationship.</w:t>
      </w:r>
    </w:p>
    <w:p>
      <w:pPr>
        <w:spacing w:after="160" w:line="276"/>
        <w:jc w:val="both"/>
      </w:pPr>
      <w:r>
        <w:rPr>
          <w:rFonts w:ascii="Calibri" w:cs="Calibri" w:eastAsia="Calibri" w:hAnsi="Calibri"/>
          <w:b w:val="false"/>
          <w:bCs w:val="false"/>
          <w:i w:val="false"/>
          <w:iCs w:val="false"/>
          <w:sz w:val="22"/>
          <w:szCs w:val="22"/>
        </w:rPr>
        <w:t xml:space="preserve">Client agrees not to record any session, by any means, without Practitioner's prior written consent.</w:t>
      </w:r>
    </w:p>
    <w:p>
      <w:pPr>
        <w:pStyle w:val="Heading1"/>
        <w:spacing w:after="140" w:before="280"/>
      </w:pPr>
      <w:r>
        <w:t xml:space="preserve">5. Client Rights</w:t>
      </w:r>
    </w:p>
    <w:p>
      <w:pPr>
        <w:spacing w:after="160" w:line="276"/>
        <w:jc w:val="both"/>
      </w:pPr>
      <w:r>
        <w:rPr>
          <w:rFonts w:ascii="Calibri" w:cs="Calibri" w:eastAsia="Calibri" w:hAnsi="Calibri"/>
          <w:b w:val="false"/>
          <w:bCs w:val="false"/>
          <w:i w:val="false"/>
          <w:iCs w:val="false"/>
          <w:sz w:val="22"/>
          <w:szCs w:val="22"/>
        </w:rPr>
        <w:t xml:space="preserve">As a client of Practitioner, you have the right to:</w:t>
      </w:r>
    </w:p>
    <w:p>
      <w:pPr>
        <w:pStyle w:val="ListParagraph"/>
        <w:numPr>
          <w:ilvl w:val="0"/>
          <w:numId w:val="2"/>
        </w:numPr>
        <w:spacing w:after="100" w:line="276"/>
      </w:pPr>
      <w:r>
        <w:rPr>
          <w:rFonts w:ascii="Calibri" w:cs="Calibri" w:eastAsia="Calibri" w:hAnsi="Calibri"/>
          <w:sz w:val="22"/>
          <w:szCs w:val="22"/>
        </w:rPr>
        <w:t xml:space="preserve">Know Practitioner's relevant training, background, and the scope and limits of the services offered;</w:t>
      </w:r>
    </w:p>
    <w:p>
      <w:pPr>
        <w:pStyle w:val="ListParagraph"/>
        <w:numPr>
          <w:ilvl w:val="0"/>
          <w:numId w:val="2"/>
        </w:numPr>
        <w:spacing w:after="100" w:line="276"/>
      </w:pPr>
      <w:r>
        <w:rPr>
          <w:rFonts w:ascii="Calibri" w:cs="Calibri" w:eastAsia="Calibri" w:hAnsi="Calibri"/>
          <w:sz w:val="22"/>
          <w:szCs w:val="22"/>
        </w:rPr>
        <w:t xml:space="preserve">Ask questions about the coaching process, and receive honest answers, at any time;</w:t>
      </w:r>
    </w:p>
    <w:p>
      <w:pPr>
        <w:pStyle w:val="ListParagraph"/>
        <w:numPr>
          <w:ilvl w:val="0"/>
          <w:numId w:val="2"/>
        </w:numPr>
        <w:spacing w:after="100" w:line="276"/>
      </w:pPr>
      <w:r>
        <w:rPr>
          <w:rFonts w:ascii="Calibri" w:cs="Calibri" w:eastAsia="Calibri" w:hAnsi="Calibri"/>
          <w:sz w:val="22"/>
          <w:szCs w:val="22"/>
        </w:rPr>
        <w:t xml:space="preserve">Decline to participate in any particular exercise, technique, or topic of discussion;</w:t>
      </w:r>
    </w:p>
    <w:p>
      <w:pPr>
        <w:pStyle w:val="ListParagraph"/>
        <w:numPr>
          <w:ilvl w:val="0"/>
          <w:numId w:val="2"/>
        </w:numPr>
        <w:spacing w:after="100" w:line="276"/>
      </w:pPr>
      <w:r>
        <w:rPr>
          <w:rFonts w:ascii="Calibri" w:cs="Calibri" w:eastAsia="Calibri" w:hAnsi="Calibri"/>
          <w:sz w:val="22"/>
          <w:szCs w:val="22"/>
        </w:rPr>
        <w:t xml:space="preserve">Discontinue services at any time, for any reason, understanding that no refund will be issued for payments already made (see Section 8);</w:t>
      </w:r>
    </w:p>
    <w:p>
      <w:pPr>
        <w:pStyle w:val="ListParagraph"/>
        <w:numPr>
          <w:ilvl w:val="0"/>
          <w:numId w:val="2"/>
        </w:numPr>
        <w:spacing w:after="100" w:line="276"/>
      </w:pPr>
      <w:r>
        <w:rPr>
          <w:rFonts w:ascii="Calibri" w:cs="Calibri" w:eastAsia="Calibri" w:hAnsi="Calibri"/>
          <w:sz w:val="22"/>
          <w:szCs w:val="22"/>
        </w:rPr>
        <w:t xml:space="preserve">Seek additional or alternative care, including licensed medical or mental health care, at any time and without penalty; and</w:t>
      </w:r>
    </w:p>
    <w:p>
      <w:pPr>
        <w:pStyle w:val="ListParagraph"/>
        <w:numPr>
          <w:ilvl w:val="0"/>
          <w:numId w:val="2"/>
        </w:numPr>
        <w:spacing w:after="100" w:line="276"/>
      </w:pPr>
      <w:r>
        <w:rPr>
          <w:rFonts w:ascii="Calibri" w:cs="Calibri" w:eastAsia="Calibri" w:hAnsi="Calibri"/>
          <w:sz w:val="22"/>
          <w:szCs w:val="22"/>
        </w:rPr>
        <w:t xml:space="preserve">Be treated with respect and without discrimination on the basis of race, color, national origin, religion, sex, gender identity, sexual orientation, age, disability, or any other status protected by law.</w:t>
      </w:r>
    </w:p>
    <w:p>
      <w:pPr>
        <w:pStyle w:val="Heading1"/>
        <w:spacing w:after="140" w:before="280"/>
      </w:pPr>
      <w:r>
        <w:t xml:space="preserve">6. Client Responsibilities</w:t>
      </w:r>
    </w:p>
    <w:p>
      <w:pPr>
        <w:spacing w:after="160" w:line="276"/>
        <w:jc w:val="both"/>
      </w:pPr>
      <w:r>
        <w:rPr>
          <w:rFonts w:ascii="Calibri" w:cs="Calibri" w:eastAsia="Calibri" w:hAnsi="Calibri"/>
          <w:b w:val="false"/>
          <w:bCs w:val="false"/>
          <w:i w:val="false"/>
          <w:iCs w:val="false"/>
          <w:sz w:val="22"/>
          <w:szCs w:val="22"/>
        </w:rPr>
        <w:t xml:space="preserve">As a client of Practitioner, you agree to:</w:t>
      </w:r>
    </w:p>
    <w:p>
      <w:pPr>
        <w:pStyle w:val="ListParagraph"/>
        <w:numPr>
          <w:ilvl w:val="0"/>
          <w:numId w:val="2"/>
        </w:numPr>
        <w:spacing w:after="100" w:line="276"/>
      </w:pPr>
      <w:r>
        <w:rPr>
          <w:rFonts w:ascii="Calibri" w:cs="Calibri" w:eastAsia="Calibri" w:hAnsi="Calibri"/>
          <w:sz w:val="22"/>
          <w:szCs w:val="22"/>
        </w:rPr>
        <w:t xml:space="preserve">Provide accurate and complete information about your relevant medical, psychiatric, and personal history when asked;</w:t>
      </w:r>
    </w:p>
    <w:p>
      <w:pPr>
        <w:pStyle w:val="ListParagraph"/>
        <w:numPr>
          <w:ilvl w:val="0"/>
          <w:numId w:val="2"/>
        </w:numPr>
        <w:spacing w:after="100" w:line="276"/>
      </w:pPr>
      <w:r>
        <w:rPr>
          <w:rFonts w:ascii="Calibri" w:cs="Calibri" w:eastAsia="Calibri" w:hAnsi="Calibri"/>
          <w:sz w:val="22"/>
          <w:szCs w:val="22"/>
        </w:rPr>
        <w:t xml:space="preserve">Maintain any ongoing relationship with your own licensed medical and/or mental health providers, including continuing any prescribed treatment or medication unless a licensed provider directs otherwise;</w:t>
      </w:r>
    </w:p>
    <w:p>
      <w:pPr>
        <w:pStyle w:val="ListParagraph"/>
        <w:numPr>
          <w:ilvl w:val="0"/>
          <w:numId w:val="2"/>
        </w:numPr>
        <w:spacing w:after="100" w:line="276"/>
      </w:pPr>
      <w:r>
        <w:rPr>
          <w:rFonts w:ascii="Calibri" w:cs="Calibri" w:eastAsia="Calibri" w:hAnsi="Calibri"/>
          <w:sz w:val="22"/>
          <w:szCs w:val="22"/>
        </w:rPr>
        <w:t xml:space="preserve">Take full responsibility for your own decisions, actions, and wellbeing, both during and outside of sessions;</w:t>
      </w:r>
    </w:p>
    <w:p>
      <w:pPr>
        <w:pStyle w:val="ListParagraph"/>
        <w:numPr>
          <w:ilvl w:val="0"/>
          <w:numId w:val="2"/>
        </w:numPr>
        <w:spacing w:after="100" w:line="276"/>
      </w:pPr>
      <w:r>
        <w:rPr>
          <w:rFonts w:ascii="Calibri" w:cs="Calibri" w:eastAsia="Calibri" w:hAnsi="Calibri"/>
          <w:sz w:val="22"/>
          <w:szCs w:val="22"/>
        </w:rPr>
        <w:t xml:space="preserve">Immediately seek appropriate emergency or licensed professional care if you experience a medical or psychiatric emergency; and</w:t>
      </w:r>
    </w:p>
    <w:p>
      <w:pPr>
        <w:pStyle w:val="ListParagraph"/>
        <w:numPr>
          <w:ilvl w:val="0"/>
          <w:numId w:val="2"/>
        </w:numPr>
        <w:spacing w:after="100" w:line="276"/>
      </w:pPr>
      <w:r>
        <w:rPr>
          <w:rFonts w:ascii="Calibri" w:cs="Calibri" w:eastAsia="Calibri" w:hAnsi="Calibri"/>
          <w:sz w:val="22"/>
          <w:szCs w:val="22"/>
        </w:rPr>
        <w:t xml:space="preserve">Independently determine, before engaging Practitioner's services, whether doing so is lawful and permitted under the laws of your own state, province, or country of residence.</w:t>
      </w:r>
    </w:p>
    <w:p>
      <w:pPr>
        <w:pStyle w:val="Heading1"/>
        <w:spacing w:after="140" w:before="280"/>
      </w:pPr>
      <w:r>
        <w:t xml:space="preserve">7. Assumption of Risk</w:t>
      </w:r>
    </w:p>
    <w:p>
      <w:pPr>
        <w:spacing w:after="160" w:line="276"/>
        <w:jc w:val="both"/>
      </w:pPr>
      <w:r>
        <w:rPr>
          <w:rFonts w:ascii="Calibri" w:cs="Calibri" w:eastAsia="Calibri" w:hAnsi="Calibri"/>
          <w:b w:val="false"/>
          <w:bCs w:val="false"/>
          <w:i w:val="false"/>
          <w:iCs w:val="false"/>
          <w:sz w:val="22"/>
          <w:szCs w:val="22"/>
        </w:rPr>
        <w:t xml:space="preserve">Client understands that integration coaching may involve discussing, processing, or revisiting emotionally significant material, including memories, experiences, and insights connected to past substance use, and that this process can surface difficult emotions or psychological material. Client voluntarily and knowingly assumes all risks associated with participating in coaching sessions, including but not limited to emotional or psychological distress arising from that process.</w:t>
      </w:r>
    </w:p>
    <w:p>
      <w:pPr>
        <w:spacing w:after="160" w:line="276"/>
        <w:jc w:val="both"/>
      </w:pPr>
      <w:r>
        <w:rPr>
          <w:rFonts w:ascii="Calibri" w:cs="Calibri" w:eastAsia="Calibri" w:hAnsi="Calibri"/>
          <w:b w:val="false"/>
          <w:bCs w:val="false"/>
          <w:i w:val="false"/>
          <w:iCs w:val="false"/>
          <w:sz w:val="22"/>
          <w:szCs w:val="22"/>
        </w:rPr>
        <w:t xml:space="preserve">This assumption of risk does not extend to, and does not cover, any substance use, retreat, medical procedure, or other activity undertaken by Client through any third party. Practitioner assumes no responsibility whatsoever for those separate, independently-arranged activities.</w:t>
      </w:r>
    </w:p>
    <w:p>
      <w:pPr>
        <w:pStyle w:val="Heading1"/>
        <w:spacing w:after="140" w:before="280"/>
      </w:pPr>
      <w:r>
        <w:t xml:space="preserve">8. Fees and Payment</w:t>
      </w:r>
    </w:p>
    <w:p>
      <w:pPr>
        <w:spacing w:after="160" w:line="276"/>
        <w:jc w:val="both"/>
      </w:pPr>
      <w:r>
        <w:rPr>
          <w:rFonts w:ascii="Calibri" w:cs="Calibri" w:eastAsia="Calibri" w:hAnsi="Calibri"/>
          <w:b w:val="false"/>
          <w:bCs w:val="false"/>
          <w:i w:val="false"/>
          <w:iCs w:val="false"/>
          <w:sz w:val="22"/>
          <w:szCs w:val="22"/>
        </w:rPr>
        <w:t xml:space="preserve">Full payment for services is due in advance, before the start of each session or package of sessions, in the amount quoted by Practitioner. Client acknowledges and agrees that:</w:t>
      </w:r>
    </w:p>
    <w:p>
      <w:pPr>
        <w:pStyle w:val="ListParagraph"/>
        <w:numPr>
          <w:ilvl w:val="0"/>
          <w:numId w:val="2"/>
        </w:numPr>
        <w:spacing w:after="100" w:line="276"/>
      </w:pPr>
      <w:r>
        <w:rPr>
          <w:rFonts w:ascii="Calibri" w:cs="Calibri" w:eastAsia="Calibri" w:hAnsi="Calibri"/>
          <w:sz w:val="22"/>
          <w:szCs w:val="22"/>
        </w:rPr>
        <w:t xml:space="preserve">100% of all fees are due in advance, in full, before services are rendered;</w:t>
      </w:r>
    </w:p>
    <w:p>
      <w:pPr>
        <w:pStyle w:val="ListParagraph"/>
        <w:numPr>
          <w:ilvl w:val="0"/>
          <w:numId w:val="2"/>
        </w:numPr>
        <w:spacing w:after="100" w:line="276"/>
      </w:pPr>
      <w:r>
        <w:rPr>
          <w:rFonts w:ascii="Calibri" w:cs="Calibri" w:eastAsia="Calibri" w:hAnsi="Calibri"/>
          <w:sz w:val="22"/>
          <w:szCs w:val="22"/>
        </w:rPr>
        <w:t xml:space="preserve">No partial payments or payment plans are offered;</w:t>
      </w:r>
    </w:p>
    <w:p>
      <w:pPr>
        <w:pStyle w:val="ListParagraph"/>
        <w:numPr>
          <w:ilvl w:val="0"/>
          <w:numId w:val="2"/>
        </w:numPr>
        <w:spacing w:after="100" w:line="276"/>
      </w:pPr>
      <w:r>
        <w:rPr>
          <w:rFonts w:ascii="Calibri" w:cs="Calibri" w:eastAsia="Calibri" w:hAnsi="Calibri"/>
          <w:sz w:val="22"/>
          <w:szCs w:val="22"/>
        </w:rPr>
        <w:t xml:space="preserve">No discounts are offered; and</w:t>
      </w:r>
    </w:p>
    <w:p>
      <w:pPr>
        <w:pStyle w:val="ListParagraph"/>
        <w:numPr>
          <w:ilvl w:val="0"/>
          <w:numId w:val="2"/>
        </w:numPr>
        <w:spacing w:after="100" w:line="276"/>
      </w:pPr>
      <w:r>
        <w:rPr>
          <w:rFonts w:ascii="Calibri" w:cs="Calibri" w:eastAsia="Calibri" w:hAnsi="Calibri"/>
          <w:sz w:val="22"/>
          <w:szCs w:val="22"/>
        </w:rPr>
        <w:t xml:space="preserve">Once a payment has been made, it is final. Practitioner does not provide cancellations, rescheduling credits, or refunds for any reason, including but not limited to Client's decision not to attend a session, dissatisfaction with services, or termination of the coaching relationship by either party, except where a refund is expressly required by applicable law.</w:t>
      </w:r>
    </w:p>
    <w:p>
      <w:pPr>
        <w:spacing w:after="160" w:line="276"/>
        <w:jc w:val="both"/>
      </w:pPr>
      <w:r>
        <w:rPr>
          <w:rFonts w:ascii="Calibri" w:cs="Calibri" w:eastAsia="Calibri" w:hAnsi="Calibri"/>
          <w:b w:val="false"/>
          <w:bCs w:val="false"/>
          <w:i w:val="false"/>
          <w:iCs w:val="false"/>
          <w:sz w:val="22"/>
          <w:szCs w:val="22"/>
        </w:rPr>
        <w:t xml:space="preserve">Practitioner may, at Practitioner's sole discretion, choose to make an exception to this policy on a given occasion. Doing so does not create an obligation to do so again in the future, and does not modify this Agreement.</w:t>
      </w:r>
    </w:p>
    <w:p>
      <w:pPr>
        <w:pStyle w:val="Heading1"/>
        <w:spacing w:after="140" w:before="280"/>
      </w:pPr>
      <w:r>
        <w:t xml:space="preserve">9. Governing Law and Client's Home Jurisdiction</w:t>
      </w:r>
    </w:p>
    <w:p>
      <w:pPr>
        <w:spacing w:after="160" w:line="276"/>
        <w:jc w:val="both"/>
      </w:pPr>
      <w:r>
        <w:rPr>
          <w:rFonts w:ascii="Calibri" w:cs="Calibri" w:eastAsia="Calibri" w:hAnsi="Calibri"/>
          <w:b w:val="false"/>
          <w:bCs w:val="false"/>
          <w:i w:val="false"/>
          <w:iCs w:val="false"/>
          <w:sz w:val="22"/>
          <w:szCs w:val="22"/>
        </w:rPr>
        <w:t xml:space="preserve">Practitioner is based in, and provides services from, the State of North Carolina. This Agreement, and any dispute arising out of or relating to it or to the coaching relationship, is governed by the laws of the State of North Carolina, without regard to its conflict-of-law principles. Client consents to the exclusive jurisdiction and venue of the state and federal courts located in North Carolina for resolution of any such dispute.</w:t>
      </w:r>
    </w:p>
    <w:p>
      <w:pPr>
        <w:spacing w:after="160" w:line="276"/>
        <w:jc w:val="both"/>
      </w:pPr>
      <w:r>
        <w:rPr>
          <w:rFonts w:ascii="Calibri" w:cs="Calibri" w:eastAsia="Calibri" w:hAnsi="Calibri"/>
          <w:b w:val="false"/>
          <w:bCs w:val="false"/>
          <w:i w:val="false"/>
          <w:iCs w:val="false"/>
          <w:sz w:val="22"/>
          <w:szCs w:val="22"/>
        </w:rPr>
        <w:t xml:space="preserve">As part of signing this Agreement, Client is required to state and confirm, in the signature block below, Client's current state (or, if outside the United States, country) of legal residence and current mailing address. Client represents and warrants that this information is true and accurate as of the date of signing, and Client acknowledges that this Agreement, and the coaching relationship it governs, is entered into and centered in North Carolina regardless of where Client resides or where sessions are attended from.</w:t>
      </w:r>
    </w:p>
    <w:p>
      <w:pPr>
        <w:spacing w:after="160" w:line="276"/>
        <w:jc w:val="both"/>
      </w:pPr>
      <w:r>
        <w:rPr>
          <w:rFonts w:ascii="Calibri" w:cs="Calibri" w:eastAsia="Calibri" w:hAnsi="Calibri"/>
          <w:b w:val="false"/>
          <w:bCs w:val="false"/>
          <w:i w:val="false"/>
          <w:iCs w:val="false"/>
          <w:sz w:val="22"/>
          <w:szCs w:val="22"/>
        </w:rPr>
        <w:t xml:space="preserve">Client acknowledges sole responsibility for determining whether receiving coaching services of the type described in this Agreement, from a provider located in North Carolina, is lawful and permitted under the laws applicable to Client's own state, province, or country of residence, and Client represents that entering into this Agreement does not violate any such law.</w:t>
      </w:r>
    </w:p>
    <w:p>
      <w:pPr>
        <w:pStyle w:val="Heading1"/>
        <w:spacing w:after="140" w:before="280"/>
      </w:pPr>
      <w:r>
        <w:t xml:space="preserve">10. Release, Waiver, and Hold Harmless</w:t>
      </w:r>
    </w:p>
    <w:p>
      <w:pPr>
        <w:spacing w:after="160" w:line="276"/>
        <w:jc w:val="both"/>
      </w:pPr>
      <w:r>
        <w:rPr>
          <w:rFonts w:ascii="Calibri" w:cs="Calibri" w:eastAsia="Calibri" w:hAnsi="Calibri"/>
          <w:b w:val="false"/>
          <w:bCs w:val="false"/>
          <w:i w:val="false"/>
          <w:iCs w:val="false"/>
          <w:sz w:val="22"/>
          <w:szCs w:val="22"/>
        </w:rPr>
        <w:t xml:space="preserve">To the fullest extent permitted by law, Client — on behalf of Client and Client's heirs, executors, administrators, and assigns — releases, waives, and discharges any and all claims against, covenants not to sue, and holds harmless Practitioner (Ed Price, d/b/a EdPrice.com), from any and all claims, liabilities, demands, actions, or causes of action of any kind, arising out of or related to Client's participation in coaching services under this Agreement, including claims based on ordinary negligence.</w:t>
      </w:r>
    </w:p>
    <w:p>
      <w:pPr>
        <w:spacing w:after="160" w:line="276"/>
        <w:jc w:val="both"/>
      </w:pPr>
      <w:r>
        <w:rPr>
          <w:rFonts w:ascii="Calibri" w:cs="Calibri" w:eastAsia="Calibri" w:hAnsi="Calibri"/>
          <w:b w:val="false"/>
          <w:bCs w:val="false"/>
          <w:i w:val="false"/>
          <w:iCs w:val="false"/>
          <w:sz w:val="22"/>
          <w:szCs w:val="22"/>
        </w:rPr>
        <w:t xml:space="preserve">This release does not apply to, and nothing in this Agreement waives, any claim arising from Practitioner's gross negligence, recklessness, or intentional misconduct, or any claim that cannot lawfully be released or limited.</w:t>
      </w:r>
    </w:p>
    <w:p>
      <w:pPr>
        <w:spacing w:after="160" w:line="276"/>
        <w:jc w:val="both"/>
      </w:pPr>
      <w:r>
        <w:rPr>
          <w:rFonts w:ascii="Calibri" w:cs="Calibri" w:eastAsia="Calibri" w:hAnsi="Calibri"/>
          <w:b w:val="false"/>
          <w:bCs w:val="false"/>
          <w:i w:val="false"/>
          <w:iCs w:val="false"/>
          <w:sz w:val="22"/>
          <w:szCs w:val="22"/>
        </w:rPr>
        <w:t xml:space="preserve">To the extent any claim is not barred by the release above, Client agrees that Practitioner's total liability arising out of or related to this Agreement, however arising, will not exceed the total amount Client actually paid to Practitioner in the three (3) months preceding the event giving rise to the claim.</w:t>
      </w:r>
    </w:p>
    <w:p>
      <w:pPr>
        <w:pStyle w:val="Heading1"/>
        <w:spacing w:after="140" w:before="280"/>
      </w:pPr>
      <w:r>
        <w:t xml:space="preserve">11. Indemnification</w:t>
      </w:r>
    </w:p>
    <w:p>
      <w:pPr>
        <w:spacing w:after="160" w:line="276"/>
        <w:jc w:val="both"/>
      </w:pPr>
      <w:r>
        <w:rPr>
          <w:rFonts w:ascii="Calibri" w:cs="Calibri" w:eastAsia="Calibri" w:hAnsi="Calibri"/>
          <w:b w:val="false"/>
          <w:bCs w:val="false"/>
          <w:i w:val="false"/>
          <w:iCs w:val="false"/>
          <w:sz w:val="22"/>
          <w:szCs w:val="22"/>
        </w:rPr>
        <w:t xml:space="preserve">Client agrees to indemnify and hold Practitioner harmless from and against any claims, damages, losses, or expenses (including reasonable attorney's fees) arising out of Client's breach of this Agreement, Client's violation of any law, or Client's own acts or omissions.</w:t>
      </w:r>
    </w:p>
    <w:p>
      <w:pPr>
        <w:pStyle w:val="Heading1"/>
        <w:spacing w:after="140" w:before="280"/>
      </w:pPr>
      <w:r>
        <w:t xml:space="preserve">12. Electronic Signature</w:t>
      </w:r>
    </w:p>
    <w:p>
      <w:pPr>
        <w:spacing w:after="160" w:line="276"/>
        <w:jc w:val="both"/>
      </w:pPr>
      <w:r>
        <w:rPr>
          <w:rFonts w:ascii="Calibri" w:cs="Calibri" w:eastAsia="Calibri" w:hAnsi="Calibri"/>
          <w:b w:val="false"/>
          <w:bCs w:val="false"/>
          <w:i w:val="false"/>
          <w:iCs w:val="false"/>
          <w:sz w:val="22"/>
          <w:szCs w:val="22"/>
        </w:rPr>
        <w:t xml:space="preserve">Client agrees that this Agreement may be executed electronically, including via DocuSign or a similar electronic signature platform, and that Client's electronic signature is legally binding and has the same force and effect as a handwritten signature, consistent with the U.S. Electronic Signatures in Global and National Commerce Act (E-SIGN Act) and applicable state law.</w:t>
      </w:r>
    </w:p>
    <w:p>
      <w:pPr>
        <w:pStyle w:val="Heading1"/>
        <w:spacing w:after="140" w:before="280"/>
      </w:pPr>
      <w:r>
        <w:t xml:space="preserve">13. General Provisions</w:t>
      </w:r>
    </w:p>
    <w:p>
      <w:pPr>
        <w:spacing w:after="160" w:line="276"/>
        <w:jc w:val="both"/>
      </w:pPr>
      <w:r>
        <w:rPr>
          <w:rFonts w:ascii="Calibri" w:cs="Calibri" w:eastAsia="Calibri" w:hAnsi="Calibri"/>
          <w:b w:val="false"/>
          <w:bCs w:val="false"/>
          <w:i w:val="false"/>
          <w:iCs w:val="false"/>
          <w:sz w:val="22"/>
          <w:szCs w:val="22"/>
        </w:rPr>
        <w:t xml:space="preserve">Entire Agreement. This Agreement is the entire agreement between the parties regarding its subject matter and supersedes any prior discussions or understandings, written or oral.</w:t>
      </w:r>
    </w:p>
    <w:p>
      <w:pPr>
        <w:spacing w:after="160" w:line="276"/>
        <w:jc w:val="both"/>
      </w:pPr>
      <w:r>
        <w:rPr>
          <w:rFonts w:ascii="Calibri" w:cs="Calibri" w:eastAsia="Calibri" w:hAnsi="Calibri"/>
          <w:b w:val="false"/>
          <w:bCs w:val="false"/>
          <w:i w:val="false"/>
          <w:iCs w:val="false"/>
          <w:sz w:val="22"/>
          <w:szCs w:val="22"/>
        </w:rPr>
        <w:t xml:space="preserve">Severability. If any provision of this Agreement is held invalid or unenforceable, the remaining provisions will continue in full force and effect.</w:t>
      </w:r>
    </w:p>
    <w:p>
      <w:pPr>
        <w:spacing w:after="160" w:line="276"/>
        <w:jc w:val="both"/>
      </w:pPr>
      <w:r>
        <w:rPr>
          <w:rFonts w:ascii="Calibri" w:cs="Calibri" w:eastAsia="Calibri" w:hAnsi="Calibri"/>
          <w:b w:val="false"/>
          <w:bCs w:val="false"/>
          <w:i w:val="false"/>
          <w:iCs w:val="false"/>
          <w:sz w:val="22"/>
          <w:szCs w:val="22"/>
        </w:rPr>
        <w:t xml:space="preserve">No Waiver. Practitioner's failure to enforce any provision of this Agreement is not a waiver of the right to do so later.</w:t>
      </w:r>
    </w:p>
    <w:p>
      <w:pPr>
        <w:spacing w:after="160" w:line="276"/>
        <w:jc w:val="both"/>
      </w:pPr>
      <w:r>
        <w:rPr>
          <w:rFonts w:ascii="Calibri" w:cs="Calibri" w:eastAsia="Calibri" w:hAnsi="Calibri"/>
          <w:b w:val="false"/>
          <w:bCs w:val="false"/>
          <w:i w:val="false"/>
          <w:iCs w:val="false"/>
          <w:sz w:val="22"/>
          <w:szCs w:val="22"/>
        </w:rPr>
        <w:t xml:space="preserve">Amendment. This Agreement may only be modified by a written amendment signed by both parties, or by Client's execution of an updated version of this Agreement.</w:t>
      </w:r>
    </w:p>
    <w:p>
      <w:pPr>
        <w:spacing w:after="160" w:line="276"/>
        <w:jc w:val="both"/>
      </w:pPr>
      <w:r>
        <w:rPr>
          <w:rFonts w:ascii="Calibri" w:cs="Calibri" w:eastAsia="Calibri" w:hAnsi="Calibri"/>
          <w:b w:val="false"/>
          <w:bCs w:val="false"/>
          <w:i w:val="false"/>
          <w:iCs w:val="false"/>
          <w:sz w:val="22"/>
          <w:szCs w:val="22"/>
        </w:rPr>
        <w:t xml:space="preserve">Assignment. Client may not assign this Agreement. Practitioner may assign this Agreement to a successor business entity.</w:t>
      </w:r>
    </w:p>
    <w:p>
      <w:pPr>
        <w:pStyle w:val="Heading1"/>
        <w:spacing w:after="140" w:before="280"/>
      </w:pPr>
      <w:r>
        <w:t xml:space="preserve">14. Acknowledgment</w:t>
      </w:r>
    </w:p>
    <w:p>
      <w:pPr>
        <w:spacing w:after="160" w:line="276"/>
        <w:jc w:val="both"/>
      </w:pPr>
      <w:r>
        <w:rPr>
          <w:rFonts w:ascii="Calibri" w:cs="Calibri" w:eastAsia="Calibri" w:hAnsi="Calibri"/>
          <w:b w:val="false"/>
          <w:bCs w:val="false"/>
          <w:i w:val="false"/>
          <w:iCs w:val="false"/>
          <w:sz w:val="22"/>
          <w:szCs w:val="22"/>
        </w:rPr>
        <w:t xml:space="preserve">By signing below, Client acknowledges: “I have read this Agreement in its entirety, I understand it, I have had the opportunity to ask questions and/or consult an attorney of my own choosing before signing, and I voluntarily agree to its terms.”</w:t>
      </w:r>
    </w:p>
    <w:p>
      <w:pPr>
        <w:pBdr>
          <w:bottom w:val="single" w:color="999999" w:sz="6" w:space="1"/>
        </w:pBdr>
        <w:spacing w:after="240"/>
      </w:pPr>
    </w:p>
    <w:p>
      <w:pPr>
        <w:spacing w:after="200" w:before="100"/>
      </w:pPr>
      <w:r>
        <w:rPr>
          <w:rFonts w:ascii="Calibri" w:cs="Calibri" w:eastAsia="Calibri" w:hAnsi="Calibri"/>
          <w:b/>
          <w:bCs/>
          <w:sz w:val="22"/>
          <w:szCs w:val="22"/>
        </w:rPr>
        <w:t xml:space="preserve">CLIENT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60%"/>
            <w:tcBorders>
              <w:top w:val="none"/>
              <w:left w:val="none"/>
              <w:bottom w:val="none"/>
              <w:right w:val="none"/>
            </w:tcBorders>
            <w:tcMar>
              <w:top w:type="dxa" w:w="100"/>
              <w:left w:type="dxa" w:w="100"/>
              <w:bottom w:type="dxa" w:w="100"/>
              <w:right w:type="dxa" w:w="100"/>
            </w:tcMar>
          </w:tcPr>
          <w:p>
            <w:pPr>
              <w:pBdr>
                <w:bottom w:val="single" w:color="000000" w:sz="6" w:space="2"/>
              </w:pBdr>
              <w:spacing w:after="60"/>
            </w:pPr>
            <w:r>
              <w:rPr>
                <w:rFonts w:ascii="Calibri" w:cs="Calibri" w:eastAsia="Calibri" w:hAnsi="Calibri"/>
                <w:sz w:val="22"/>
                <w:szCs w:val="22"/>
              </w:rPr>
              <w:t xml:space="preserve"> </w:t>
            </w:r>
          </w:p>
          <w:p>
            <w:r>
              <w:rPr>
                <w:rFonts w:ascii="Calibri" w:cs="Calibri" w:eastAsia="Calibri" w:hAnsi="Calibri"/>
                <w:color w:val="555555"/>
                <w:sz w:val="16"/>
                <w:szCs w:val="16"/>
              </w:rPr>
              <w:t xml:space="preserve">Client Signature</w:t>
            </w:r>
          </w:p>
        </w:tc>
        <w:tc>
          <w:tcPr>
            <w:tcW w:type="pct" w:w="40%"/>
            <w:tcBorders>
              <w:top w:val="none"/>
              <w:left w:val="none"/>
              <w:bottom w:val="none"/>
              <w:right w:val="none"/>
            </w:tcBorders>
            <w:tcMar>
              <w:top w:type="dxa" w:w="100"/>
              <w:left w:type="dxa" w:w="100"/>
              <w:bottom w:type="dxa" w:w="100"/>
              <w:right w:type="dxa" w:w="100"/>
            </w:tcMar>
          </w:tcPr>
          <w:p>
            <w:pPr>
              <w:pBdr>
                <w:bottom w:val="single" w:color="000000" w:sz="6" w:space="2"/>
              </w:pBdr>
              <w:spacing w:after="60"/>
            </w:pPr>
            <w:r>
              <w:rPr>
                <w:rFonts w:ascii="Calibri" w:cs="Calibri" w:eastAsia="Calibri" w:hAnsi="Calibri"/>
                <w:sz w:val="22"/>
                <w:szCs w:val="22"/>
              </w:rPr>
              <w:t xml:space="preserve"> </w:t>
            </w:r>
          </w:p>
          <w:p>
            <w:r>
              <w:rPr>
                <w:rFonts w:ascii="Calibri" w:cs="Calibri" w:eastAsia="Calibri" w:hAnsi="Calibri"/>
                <w:color w:val="555555"/>
                <w:sz w:val="16"/>
                <w:szCs w:val="16"/>
              </w:rPr>
              <w:t xml:space="preserve">Date</w:t>
            </w:r>
          </w:p>
        </w:tc>
      </w:tr>
      <w:tr>
        <w:tc>
          <w:tcPr>
            <w:tcW w:type="pct" w:w="100%"/>
            <w:tcBorders>
              <w:top w:val="none"/>
              <w:left w:val="none"/>
              <w:bottom w:val="none"/>
              <w:right w:val="none"/>
            </w:tcBorders>
            <w:tcMar>
              <w:top w:type="dxa" w:w="100"/>
              <w:left w:type="dxa" w:w="100"/>
              <w:bottom w:type="dxa" w:w="100"/>
              <w:right w:type="dxa" w:w="100"/>
            </w:tcMar>
          </w:tcPr>
          <w:p>
            <w:pPr>
              <w:pBdr>
                <w:bottom w:val="single" w:color="000000" w:sz="6" w:space="2"/>
              </w:pBdr>
              <w:spacing w:after="60"/>
            </w:pPr>
            <w:r>
              <w:rPr>
                <w:rFonts w:ascii="Calibri" w:cs="Calibri" w:eastAsia="Calibri" w:hAnsi="Calibri"/>
                <w:sz w:val="22"/>
                <w:szCs w:val="22"/>
              </w:rPr>
              <w:t xml:space="preserve"> </w:t>
            </w:r>
          </w:p>
          <w:p>
            <w:r>
              <w:rPr>
                <w:rFonts w:ascii="Calibri" w:cs="Calibri" w:eastAsia="Calibri" w:hAnsi="Calibri"/>
                <w:color w:val="555555"/>
                <w:sz w:val="16"/>
                <w:szCs w:val="16"/>
              </w:rPr>
              <w:t xml:space="preserve">Client Printed Name</w:t>
            </w:r>
          </w:p>
        </w:tc>
      </w:tr>
      <w:tr>
        <w:tc>
          <w:tcPr>
            <w:tcW w:type="pct" w:w="50%"/>
            <w:tcBorders>
              <w:top w:val="none"/>
              <w:left w:val="none"/>
              <w:bottom w:val="none"/>
              <w:right w:val="none"/>
            </w:tcBorders>
            <w:tcMar>
              <w:top w:type="dxa" w:w="100"/>
              <w:left w:type="dxa" w:w="100"/>
              <w:bottom w:type="dxa" w:w="100"/>
              <w:right w:type="dxa" w:w="100"/>
            </w:tcMar>
          </w:tcPr>
          <w:p>
            <w:pPr>
              <w:pBdr>
                <w:bottom w:val="single" w:color="000000" w:sz="6" w:space="2"/>
              </w:pBdr>
              <w:spacing w:after="60"/>
            </w:pPr>
            <w:r>
              <w:rPr>
                <w:rFonts w:ascii="Calibri" w:cs="Calibri" w:eastAsia="Calibri" w:hAnsi="Calibri"/>
                <w:sz w:val="22"/>
                <w:szCs w:val="22"/>
              </w:rPr>
              <w:t xml:space="preserve"> </w:t>
            </w:r>
          </w:p>
          <w:p>
            <w:r>
              <w:rPr>
                <w:rFonts w:ascii="Calibri" w:cs="Calibri" w:eastAsia="Calibri" w:hAnsi="Calibri"/>
                <w:color w:val="555555"/>
                <w:sz w:val="16"/>
                <w:szCs w:val="16"/>
              </w:rPr>
              <w:t xml:space="preserve">State / Country of Legal Residence (required)</w:t>
            </w:r>
          </w:p>
        </w:tc>
        <w:tc>
          <w:tcPr>
            <w:tcW w:type="pct" w:w="50%"/>
            <w:tcBorders>
              <w:top w:val="none"/>
              <w:left w:val="none"/>
              <w:bottom w:val="none"/>
              <w:right w:val="none"/>
            </w:tcBorders>
            <w:tcMar>
              <w:top w:type="dxa" w:w="100"/>
              <w:left w:type="dxa" w:w="100"/>
              <w:bottom w:type="dxa" w:w="100"/>
              <w:right w:type="dxa" w:w="100"/>
            </w:tcMar>
          </w:tcPr>
          <w:p>
            <w:pPr>
              <w:pBdr>
                <w:bottom w:val="single" w:color="000000" w:sz="6" w:space="2"/>
              </w:pBdr>
              <w:spacing w:after="60"/>
            </w:pPr>
            <w:r>
              <w:rPr>
                <w:rFonts w:ascii="Calibri" w:cs="Calibri" w:eastAsia="Calibri" w:hAnsi="Calibri"/>
                <w:sz w:val="22"/>
                <w:szCs w:val="22"/>
              </w:rPr>
              <w:t xml:space="preserve"> </w:t>
            </w:r>
          </w:p>
          <w:p>
            <w:r>
              <w:rPr>
                <w:rFonts w:ascii="Calibri" w:cs="Calibri" w:eastAsia="Calibri" w:hAnsi="Calibri"/>
                <w:color w:val="555555"/>
                <w:sz w:val="16"/>
                <w:szCs w:val="16"/>
              </w:rPr>
              <w:t xml:space="preserve">Client Phone (optional)</w:t>
            </w:r>
          </w:p>
        </w:tc>
      </w:tr>
      <w:tr>
        <w:tc>
          <w:tcPr>
            <w:tcW w:type="pct" w:w="100%"/>
            <w:tcBorders>
              <w:top w:val="none"/>
              <w:left w:val="none"/>
              <w:bottom w:val="none"/>
              <w:right w:val="none"/>
            </w:tcBorders>
            <w:tcMar>
              <w:top w:type="dxa" w:w="100"/>
              <w:left w:type="dxa" w:w="100"/>
              <w:bottom w:type="dxa" w:w="100"/>
              <w:right w:type="dxa" w:w="100"/>
            </w:tcMar>
          </w:tcPr>
          <w:p>
            <w:pPr>
              <w:pBdr>
                <w:bottom w:val="single" w:color="000000" w:sz="6" w:space="2"/>
              </w:pBdr>
              <w:spacing w:after="60"/>
            </w:pPr>
            <w:r>
              <w:rPr>
                <w:rFonts w:ascii="Calibri" w:cs="Calibri" w:eastAsia="Calibri" w:hAnsi="Calibri"/>
                <w:sz w:val="22"/>
                <w:szCs w:val="22"/>
              </w:rPr>
              <w:t xml:space="preserve"> </w:t>
            </w:r>
          </w:p>
          <w:p>
            <w:r>
              <w:rPr>
                <w:rFonts w:ascii="Calibri" w:cs="Calibri" w:eastAsia="Calibri" w:hAnsi="Calibri"/>
                <w:color w:val="555555"/>
                <w:sz w:val="16"/>
                <w:szCs w:val="16"/>
              </w:rPr>
              <w:t xml:space="preserve">Client Mailing Address</w:t>
            </w:r>
          </w:p>
        </w:tc>
      </w:tr>
      <w:tr>
        <w:tc>
          <w:tcPr>
            <w:tcW w:type="pct" w:w="100%"/>
            <w:tcBorders>
              <w:top w:val="none"/>
              <w:left w:val="none"/>
              <w:bottom w:val="none"/>
              <w:right w:val="none"/>
            </w:tcBorders>
            <w:tcMar>
              <w:top w:type="dxa" w:w="100"/>
              <w:left w:type="dxa" w:w="100"/>
              <w:bottom w:type="dxa" w:w="100"/>
              <w:right w:type="dxa" w:w="100"/>
            </w:tcMar>
          </w:tcPr>
          <w:p>
            <w:pPr>
              <w:pBdr>
                <w:bottom w:val="single" w:color="000000" w:sz="6" w:space="2"/>
              </w:pBdr>
              <w:spacing w:after="60"/>
            </w:pPr>
            <w:r>
              <w:rPr>
                <w:rFonts w:ascii="Calibri" w:cs="Calibri" w:eastAsia="Calibri" w:hAnsi="Calibri"/>
                <w:sz w:val="22"/>
                <w:szCs w:val="22"/>
              </w:rPr>
              <w:t xml:space="preserve"> </w:t>
            </w:r>
          </w:p>
          <w:p>
            <w:r>
              <w:rPr>
                <w:rFonts w:ascii="Calibri" w:cs="Calibri" w:eastAsia="Calibri" w:hAnsi="Calibri"/>
                <w:color w:val="555555"/>
                <w:sz w:val="16"/>
                <w:szCs w:val="16"/>
              </w:rPr>
              <w:t xml:space="preserve">Client Email</w:t>
            </w:r>
          </w:p>
        </w:tc>
      </w:tr>
    </w:tbl>
    <w:p>
      <w:pPr>
        <w:spacing w:after="200" w:before="360"/>
      </w:pPr>
      <w:r>
        <w:rPr>
          <w:rFonts w:ascii="Calibri" w:cs="Calibri" w:eastAsia="Calibri" w:hAnsi="Calibri"/>
          <w:b/>
          <w:bCs/>
          <w:sz w:val="22"/>
          <w:szCs w:val="22"/>
        </w:rPr>
        <w:t xml:space="preserve">PRACTITIONER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60%"/>
            <w:tcBorders>
              <w:top w:val="none"/>
              <w:left w:val="none"/>
              <w:bottom w:val="none"/>
              <w:right w:val="none"/>
            </w:tcBorders>
            <w:tcMar>
              <w:top w:type="dxa" w:w="100"/>
              <w:left w:type="dxa" w:w="100"/>
              <w:bottom w:type="dxa" w:w="100"/>
              <w:right w:type="dxa" w:w="100"/>
            </w:tcMar>
          </w:tcPr>
          <w:p>
            <w:pPr>
              <w:pBdr>
                <w:bottom w:val="single" w:color="000000" w:sz="6" w:space="2"/>
              </w:pBdr>
              <w:spacing w:after="60"/>
            </w:pPr>
            <w:r>
              <w:rPr>
                <w:rFonts w:ascii="Calibri" w:cs="Calibri" w:eastAsia="Calibri" w:hAnsi="Calibri"/>
                <w:sz w:val="22"/>
                <w:szCs w:val="22"/>
              </w:rPr>
              <w:t xml:space="preserve"> </w:t>
            </w:r>
          </w:p>
          <w:p>
            <w:r>
              <w:rPr>
                <w:rFonts w:ascii="Calibri" w:cs="Calibri" w:eastAsia="Calibri" w:hAnsi="Calibri"/>
                <w:color w:val="555555"/>
                <w:sz w:val="16"/>
                <w:szCs w:val="16"/>
              </w:rPr>
              <w:t xml:space="preserve">Ed Price, d/b/a EdPrice.com — Signature</w:t>
            </w:r>
          </w:p>
        </w:tc>
        <w:tc>
          <w:tcPr>
            <w:tcW w:type="pct" w:w="40%"/>
            <w:tcBorders>
              <w:top w:val="none"/>
              <w:left w:val="none"/>
              <w:bottom w:val="none"/>
              <w:right w:val="none"/>
            </w:tcBorders>
            <w:tcMar>
              <w:top w:type="dxa" w:w="100"/>
              <w:left w:type="dxa" w:w="100"/>
              <w:bottom w:type="dxa" w:w="100"/>
              <w:right w:type="dxa" w:w="100"/>
            </w:tcMar>
          </w:tcPr>
          <w:p>
            <w:pPr>
              <w:pBdr>
                <w:bottom w:val="single" w:color="000000" w:sz="6" w:space="2"/>
              </w:pBdr>
              <w:spacing w:after="60"/>
            </w:pPr>
            <w:r>
              <w:rPr>
                <w:rFonts w:ascii="Calibri" w:cs="Calibri" w:eastAsia="Calibri" w:hAnsi="Calibri"/>
                <w:sz w:val="22"/>
                <w:szCs w:val="22"/>
              </w:rPr>
              <w:t xml:space="preserve"> </w:t>
            </w:r>
          </w:p>
          <w:p>
            <w:r>
              <w:rPr>
                <w:rFonts w:ascii="Calibri" w:cs="Calibri" w:eastAsia="Calibri" w:hAnsi="Calibri"/>
                <w:color w:val="555555"/>
                <w:sz w:val="16"/>
                <w:szCs w:val="16"/>
              </w:rPr>
              <w:t xml:space="preserve">Date</w:t>
            </w:r>
          </w:p>
        </w:tc>
      </w:tr>
    </w:tbl>
    <w:p>
      <w:pPr>
        <w:spacing w:before="200"/>
      </w:pPr>
      <w:r>
        <w:rPr>
          <w:rFonts w:ascii="Calibri" w:cs="Calibri" w:eastAsia="Calibri" w:hAnsi="Calibri"/>
          <w:color w:val="555555"/>
          <w:sz w:val="18"/>
          <w:szCs w:val="18"/>
        </w:rPr>
        <w:t xml:space="preserve">Contact: ed@edprice.com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2026-08-14T17:27:46.600Z</dcterms:created>
  <dcterms:modified xsi:type="dcterms:W3CDTF">2026-08-14T17:27:46.600Z</dcterms:modified>
</cp:coreProperties>
</file>

<file path=docProps/custom.xml><?xml version="1.0" encoding="utf-8"?>
<Properties xmlns="http://schemas.openxmlformats.org/officeDocument/2006/custom-properties" xmlns:vt="http://schemas.openxmlformats.org/officeDocument/2006/docPropsVTypes"/>
</file>